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7F" w:rsidRDefault="0007237F" w:rsidP="006E516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</w:pPr>
      <w:r w:rsidRPr="00F67B08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>Naziv predmeta:</w:t>
      </w:r>
      <w:r w:rsidR="001031BF" w:rsidRPr="00F67B08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 xml:space="preserve"> </w:t>
      </w:r>
      <w:r w:rsidR="00166CA4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>K</w:t>
      </w:r>
      <w:r w:rsidR="00166CA4" w:rsidRPr="00F67B08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>linička</w:t>
      </w:r>
      <w:r w:rsidR="00166CA4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 xml:space="preserve"> orofacijalna </w:t>
      </w:r>
      <w:r w:rsidR="002F3295" w:rsidRPr="00F67B08">
        <w:rPr>
          <w:rFonts w:ascii="Arial" w:eastAsia="Times New Roman" w:hAnsi="Arial" w:cs="Arial"/>
          <w:b/>
          <w:color w:val="111111"/>
          <w:sz w:val="24"/>
          <w:szCs w:val="24"/>
          <w:lang w:val="sr-Latn-BA"/>
        </w:rPr>
        <w:t>genetika</w:t>
      </w:r>
    </w:p>
    <w:p w:rsidR="00FB1D85" w:rsidRDefault="00FB1D85" w:rsidP="006E516F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/>
          <w:bCs/>
          <w:i/>
          <w:iCs/>
          <w:lang w:val="sl-SI"/>
        </w:rPr>
      </w:pPr>
      <w:r>
        <w:rPr>
          <w:rFonts w:ascii="Arial" w:hAnsi="Arial" w:cs="Arial"/>
          <w:b/>
          <w:bCs/>
          <w:i/>
          <w:iCs/>
          <w:lang w:val="sr-Latn-RS"/>
        </w:rPr>
        <w:t xml:space="preserve">Studijski program: </w:t>
      </w:r>
      <w:r>
        <w:rPr>
          <w:rFonts w:ascii="Arial" w:hAnsi="Arial" w:cs="Arial"/>
          <w:b/>
          <w:bCs/>
          <w:i/>
          <w:iCs/>
          <w:lang w:val="sl-SI"/>
        </w:rPr>
        <w:t>Medicinski fakultet – Integrisani akademski studijski program Stomatologija</w:t>
      </w:r>
    </w:p>
    <w:p w:rsidR="006E516F" w:rsidRDefault="006E516F" w:rsidP="006E516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11111"/>
        </w:rPr>
      </w:pPr>
    </w:p>
    <w:tbl>
      <w:tblPr>
        <w:tblW w:w="10517" w:type="dxa"/>
        <w:tblInd w:w="-56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965"/>
      </w:tblGrid>
      <w:tr w:rsidR="00C251A4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Pr="00F67B08" w:rsidRDefault="004D0D0D" w:rsidP="004D0D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 xml:space="preserve">Odgovorni </w:t>
            </w:r>
            <w:r w:rsidR="00C251A4" w:rsidRPr="00F67B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 xml:space="preserve">nastavnik 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Default="00374B64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prof. </w:t>
            </w:r>
            <w:r w:rsidR="005826A6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dr Olivera Miljanović</w:t>
            </w:r>
          </w:p>
          <w:p w:rsidR="004D0D0D" w:rsidRPr="00F67B08" w:rsidRDefault="004D0D0D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</w:p>
        </w:tc>
      </w:tr>
      <w:tr w:rsidR="00C251A4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Pr="004F29D7" w:rsidRDefault="00C251A4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 nedj</w:t>
            </w:r>
            <w:bookmarkStart w:id="0" w:name="_GoBack"/>
            <w:bookmarkEnd w:id="0"/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Pr="00F67B08" w:rsidRDefault="00D63A26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Uvod u kliničku genetiku: Istorijat i uticaj medicinske genetike na medicinsku nauku. </w:t>
            </w: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Z</w:t>
            </w:r>
            <w:r w:rsidR="00D752F6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načaj kliničke orofacijalne genetike u stomatologiji. </w:t>
            </w:r>
          </w:p>
        </w:tc>
      </w:tr>
      <w:tr w:rsidR="00C251A4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Pr="004F29D7" w:rsidRDefault="00C251A4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1A4" w:rsidRPr="00F67B08" w:rsidRDefault="00CC125F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Genetička anamneza i status</w:t>
            </w:r>
            <w:r w:rsidR="00A80E05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  <w:tr w:rsidR="001D7179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4F29D7" w:rsidRDefault="001D7179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D63A26" w:rsidRDefault="00D63A26" w:rsidP="006E51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sr-Latn-BA"/>
              </w:rPr>
            </w:pPr>
            <w:r w:rsidRPr="00D63A2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Ćelijska i molekularna osnova nasljeđivanja. </w:t>
            </w:r>
          </w:p>
        </w:tc>
      </w:tr>
      <w:tr w:rsidR="001D7179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4F29D7" w:rsidRDefault="001D7179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F67B08" w:rsidRDefault="00D63A26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D63A2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Prepoznavanje i interpretacija hereditarnog opterećenja.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  <w:r w:rsidR="00175B1E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Rodoslovno stablo.</w:t>
            </w:r>
          </w:p>
        </w:tc>
      </w:tr>
      <w:tr w:rsidR="001D7179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4F29D7" w:rsidRDefault="001D7179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F67B08" w:rsidRDefault="00D8070A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Hromozomi i dioba ćelije </w:t>
            </w:r>
          </w:p>
        </w:tc>
      </w:tr>
      <w:tr w:rsidR="001D7179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4F29D7" w:rsidRDefault="001D7179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7179" w:rsidRPr="00F67B08" w:rsidRDefault="00AB3C3A" w:rsidP="00175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Pregled kraniofacijalne regije, antropometrijske mjere. </w:t>
            </w:r>
            <w:r w:rsidR="00CC125F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817D7E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IV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F67B08" w:rsidRDefault="00FA3F86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Modeli nasljeđivanja. </w:t>
            </w:r>
          </w:p>
        </w:tc>
      </w:tr>
      <w:tr w:rsidR="00817D7E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IV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F67B08" w:rsidRDefault="00175B1E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</w:t>
            </w:r>
            <w:r w:rsidR="00CC125F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repoznavanje, registovanje i interpretacija dismorfijskih znakova i kongenitalnih anomalija kraniofacijalne regije.</w:t>
            </w:r>
            <w:r w:rsidR="00AB3C3A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817D7E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FA3F86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Klinička primjena DNK tehnologija i projekat humanog genoma.</w:t>
            </w:r>
          </w:p>
        </w:tc>
      </w:tr>
      <w:tr w:rsidR="00817D7E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CC125F" w:rsidP="004D0D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Dijagnostičke metode u kliničkoj  genetici: </w:t>
            </w:r>
            <w:r w:rsidR="00AE0008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kultur</w:t>
            </w: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e ćelija za kariotipizaciju, hibridizacija,  PCR, RealTime PCR, </w:t>
            </w:r>
            <w:r w:rsidR="004D0D0D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CMA, </w:t>
            </w: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Sekvenciranje, WGS, CES.</w:t>
            </w:r>
          </w:p>
        </w:tc>
      </w:tr>
      <w:tr w:rsidR="00817D7E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FA3F86" w:rsidP="00175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Genetika razvića i razvojni defekti.</w:t>
            </w:r>
            <w:r w:rsidR="00B11CEB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817D7E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817D7E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7D7E" w:rsidRPr="004F29D7" w:rsidRDefault="00175B1E" w:rsidP="00175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Interpretacija orofacijalnih anomalija</w:t>
            </w:r>
            <w:r w:rsidR="00AE0008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  <w:tr w:rsidR="00773631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A80E05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Kongenitalne an</w:t>
            </w:r>
            <w:r w:rsidR="007E58AC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omalije i dismorfijski sindromi.</w:t>
            </w:r>
            <w:r w:rsidR="00B11CEB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  <w:r w:rsidR="00175B1E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Dismorfije kraniofacijalnih struktura.</w:t>
            </w:r>
          </w:p>
        </w:tc>
      </w:tr>
      <w:tr w:rsidR="00773631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175B1E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Korišćenje Internetske baze sindromskih podataka (OMIM, </w:t>
            </w:r>
            <w:hyperlink r:id="rId6" w:tgtFrame="_blank" w:history="1">
              <w:r w:rsidRPr="004F29D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Genetics Home Reference</w:t>
              </w:r>
            </w:hyperlink>
            <w:r w:rsidRPr="004F29D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" w:tgtFrame="_blank" w:history="1">
              <w:r w:rsidRPr="004F29D7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Gene Reviews</w:t>
              </w:r>
            </w:hyperlink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).</w:t>
            </w:r>
          </w:p>
        </w:tc>
      </w:tr>
      <w:tr w:rsidR="00773631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814658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Populacijska genetika i epidemiologija kraniofacijalnih malformacija.</w:t>
            </w:r>
          </w:p>
        </w:tc>
      </w:tr>
      <w:tr w:rsidR="00773631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VIII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175B1E" w:rsidP="00175B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Pračenje pojave određenih orofacijalnih anomalija u porodici i populaciji.</w:t>
            </w:r>
          </w:p>
        </w:tc>
      </w:tr>
      <w:tr w:rsidR="00773631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IX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Genetičke anomalije zuba. Genetičkii defekti gleđi i dentina. </w:t>
            </w:r>
          </w:p>
        </w:tc>
      </w:tr>
      <w:tr w:rsidR="00773631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IX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814658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Prikazi genetičkih sindroma sa anomalijama zuba </w:t>
            </w:r>
            <w:r w:rsidRPr="004F29D7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Seminar.</w:t>
            </w:r>
          </w:p>
        </w:tc>
      </w:tr>
      <w:tr w:rsidR="00773631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Genetički poremećaji parodontnih struktura. Genetički displazijski sindromi.</w:t>
            </w:r>
          </w:p>
        </w:tc>
      </w:tr>
      <w:tr w:rsidR="00773631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814658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Prikazi </w:t>
            </w:r>
            <w:r w:rsidR="004F29D7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genetičkih sindroma </w:t>
            </w: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sa poremećajima gleđi i dentina </w:t>
            </w:r>
            <w:r w:rsidRPr="004F29D7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Seminar.</w:t>
            </w:r>
          </w:p>
        </w:tc>
      </w:tr>
      <w:tr w:rsidR="00773631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3631" w:rsidRPr="004F29D7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Neurokutani sindromi i orofacijalne strukture.</w:t>
            </w:r>
          </w:p>
        </w:tc>
      </w:tr>
      <w:tr w:rsidR="00773631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773631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3631" w:rsidRPr="004F29D7" w:rsidRDefault="004F29D7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Kraniofacijalne manifest</w:t>
            </w: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acije kod neurokutanih sindroma </w:t>
            </w:r>
            <w:r w:rsidR="00814658" w:rsidRPr="004F29D7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</w:t>
            </w:r>
            <w:r w:rsidR="00814658"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  <w:tr w:rsidR="00B11CEB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Manifestacije hromozomskih sindroma u kraniofacijalnoj regiji.</w:t>
            </w:r>
          </w:p>
        </w:tc>
      </w:tr>
      <w:tr w:rsidR="00B11CEB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814658" w:rsidP="004F2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Prikaz naučestalijih hromozomskih sindroma i njihovih manifestacija u kraniofacijalnoj regiji </w:t>
            </w:r>
            <w:r w:rsidRPr="004F29D7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Seminar.</w:t>
            </w:r>
          </w:p>
        </w:tc>
      </w:tr>
      <w:tr w:rsidR="00B11CEB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XIII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11CEB" w:rsidRPr="00F67B08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D752F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Geneti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čka osnova </w:t>
            </w:r>
            <w:r w:rsidRPr="00D752F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učestalih dentalnih bolesti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:</w:t>
            </w:r>
            <w:r w:rsidRPr="00D752F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Rascjepi usn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ice</w:t>
            </w:r>
            <w:r w:rsidRPr="00D752F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i nepca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, karijes</w:t>
            </w: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  <w:tr w:rsidR="00B11CEB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XIII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F67B08" w:rsidRDefault="006E516F" w:rsidP="004F29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Prikaz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najučestalijih genetičkih displazijskih </w:t>
            </w:r>
            <w:r w:rsid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poremećaja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  <w:r w:rsidRPr="004A1AAE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Seminar.</w:t>
            </w:r>
            <w:r w:rsidR="004F29D7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B11CEB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XIV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F67B08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D752F6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Genetsko savjetovanje u stomatologiji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  <w:tr w:rsidR="00B11CEB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XIV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F67B08" w:rsidRDefault="006E516F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Prikaz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i</w:t>
            </w: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kongenitalnih anomalija paradontnih struktura </w:t>
            </w:r>
            <w:r w:rsidRPr="004A1AAE">
              <w:rPr>
                <w:rFonts w:ascii="Arial" w:eastAsia="Times New Roman" w:hAnsi="Arial" w:cs="Arial"/>
                <w:b/>
                <w:sz w:val="20"/>
                <w:szCs w:val="20"/>
                <w:lang w:val="sr-Latn-BA"/>
              </w:rPr>
              <w:t>- Seminar.</w:t>
            </w:r>
          </w:p>
        </w:tc>
      </w:tr>
      <w:tr w:rsidR="00B11CEB" w:rsidRPr="00F67B08" w:rsidTr="004F29D7">
        <w:tc>
          <w:tcPr>
            <w:tcW w:w="2552" w:type="dxa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XV nedjelja, pred.</w:t>
            </w:r>
          </w:p>
        </w:tc>
        <w:tc>
          <w:tcPr>
            <w:tcW w:w="0" w:type="auto"/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F67B08" w:rsidRDefault="004A1AAE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B</w:t>
            </w:r>
            <w:r w:rsidR="00B11CEB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ioetički </w:t>
            </w:r>
            <w:r w:rsidR="00B11CEB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principi</w:t>
            </w:r>
            <w:r w:rsidR="00B11CEB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i dileme u </w:t>
            </w:r>
            <w:r w:rsidR="00B11CEB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kliničkoj genetici</w:t>
            </w:r>
            <w:r w:rsidR="00B11CEB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B11CEB" w:rsidRPr="00F67B08" w:rsidTr="00AE0008">
        <w:tc>
          <w:tcPr>
            <w:tcW w:w="255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4F29D7" w:rsidRDefault="00B11CEB" w:rsidP="006E51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</w:pPr>
            <w:r w:rsidRPr="004F29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BA"/>
              </w:rPr>
              <w:t>XV nedjelja, vježbe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1CEB" w:rsidRPr="00F67B08" w:rsidRDefault="00B11CEB" w:rsidP="006E5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BA"/>
              </w:rPr>
            </w:pP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Bioetički standardi </w:t>
            </w:r>
            <w:r w:rsidR="004A1AAE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u kliničkoj orofacijalnoj</w:t>
            </w:r>
            <w:r w:rsidR="004A1AAE"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 genetici </w:t>
            </w:r>
            <w:r w:rsidR="004A1AAE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 xml:space="preserve">i </w:t>
            </w: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naučno-i</w:t>
            </w:r>
            <w:r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straživačkom radu</w:t>
            </w:r>
            <w:r w:rsidRPr="00F67B08">
              <w:rPr>
                <w:rFonts w:ascii="Arial" w:eastAsia="Times New Roman" w:hAnsi="Arial" w:cs="Arial"/>
                <w:sz w:val="20"/>
                <w:szCs w:val="20"/>
                <w:lang w:val="sr-Latn-BA"/>
              </w:rPr>
              <w:t>.</w:t>
            </w:r>
          </w:p>
        </w:tc>
      </w:tr>
    </w:tbl>
    <w:p w:rsidR="008D4312" w:rsidRPr="00566E67" w:rsidRDefault="008D4312" w:rsidP="006E516F">
      <w:pPr>
        <w:spacing w:after="0" w:line="240" w:lineRule="auto"/>
        <w:rPr>
          <w:sz w:val="20"/>
          <w:szCs w:val="20"/>
        </w:rPr>
      </w:pPr>
    </w:p>
    <w:p w:rsidR="003F0879" w:rsidRPr="00566E67" w:rsidRDefault="003F0879" w:rsidP="00566E67">
      <w:pPr>
        <w:rPr>
          <w:sz w:val="20"/>
          <w:szCs w:val="20"/>
        </w:rPr>
      </w:pPr>
    </w:p>
    <w:sectPr w:rsidR="003F0879" w:rsidRPr="00566E67" w:rsidSect="004D0D0D">
      <w:pgSz w:w="12240" w:h="15840"/>
      <w:pgMar w:top="851" w:right="72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979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3481"/>
    <w:multiLevelType w:val="hybridMultilevel"/>
    <w:tmpl w:val="C7A8F618"/>
    <w:lvl w:ilvl="0" w:tplc="1628489A">
      <w:numFmt w:val="bullet"/>
      <w:lvlText w:val=""/>
      <w:lvlJc w:val="left"/>
      <w:pPr>
        <w:ind w:left="33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1AC07A5F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13E0"/>
    <w:multiLevelType w:val="hybridMultilevel"/>
    <w:tmpl w:val="983A6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A9A"/>
    <w:multiLevelType w:val="hybridMultilevel"/>
    <w:tmpl w:val="961ACE78"/>
    <w:lvl w:ilvl="0" w:tplc="CB2CF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A4"/>
    <w:rsid w:val="000006F6"/>
    <w:rsid w:val="000427CB"/>
    <w:rsid w:val="000507D9"/>
    <w:rsid w:val="0007237F"/>
    <w:rsid w:val="000B0BC2"/>
    <w:rsid w:val="000C7331"/>
    <w:rsid w:val="000E0B0C"/>
    <w:rsid w:val="001031BF"/>
    <w:rsid w:val="00107AA5"/>
    <w:rsid w:val="001409AB"/>
    <w:rsid w:val="00165011"/>
    <w:rsid w:val="00166CA4"/>
    <w:rsid w:val="00174A79"/>
    <w:rsid w:val="00175B1E"/>
    <w:rsid w:val="00186217"/>
    <w:rsid w:val="0019400D"/>
    <w:rsid w:val="001A1C8C"/>
    <w:rsid w:val="001B69E6"/>
    <w:rsid w:val="001D7179"/>
    <w:rsid w:val="001F458C"/>
    <w:rsid w:val="00213505"/>
    <w:rsid w:val="002642E9"/>
    <w:rsid w:val="00291706"/>
    <w:rsid w:val="0029364F"/>
    <w:rsid w:val="002F3295"/>
    <w:rsid w:val="002F4311"/>
    <w:rsid w:val="0035687F"/>
    <w:rsid w:val="003621A5"/>
    <w:rsid w:val="00374B64"/>
    <w:rsid w:val="0037545C"/>
    <w:rsid w:val="00381014"/>
    <w:rsid w:val="003A75FB"/>
    <w:rsid w:val="003F0879"/>
    <w:rsid w:val="003F1B68"/>
    <w:rsid w:val="00402C40"/>
    <w:rsid w:val="004275A5"/>
    <w:rsid w:val="00433822"/>
    <w:rsid w:val="00440AFC"/>
    <w:rsid w:val="00460E59"/>
    <w:rsid w:val="00460E88"/>
    <w:rsid w:val="004978FA"/>
    <w:rsid w:val="004A1AAE"/>
    <w:rsid w:val="004A2E7C"/>
    <w:rsid w:val="004B3FD0"/>
    <w:rsid w:val="004B6325"/>
    <w:rsid w:val="004D0D0D"/>
    <w:rsid w:val="004D2A65"/>
    <w:rsid w:val="004D3017"/>
    <w:rsid w:val="004E40F0"/>
    <w:rsid w:val="004F29D7"/>
    <w:rsid w:val="00500B6C"/>
    <w:rsid w:val="00512099"/>
    <w:rsid w:val="005412DB"/>
    <w:rsid w:val="00542406"/>
    <w:rsid w:val="00546148"/>
    <w:rsid w:val="0055756F"/>
    <w:rsid w:val="0056138F"/>
    <w:rsid w:val="00566E67"/>
    <w:rsid w:val="005818A4"/>
    <w:rsid w:val="005826A6"/>
    <w:rsid w:val="005D4395"/>
    <w:rsid w:val="005E294E"/>
    <w:rsid w:val="005F17B6"/>
    <w:rsid w:val="005F3A8B"/>
    <w:rsid w:val="006153C2"/>
    <w:rsid w:val="00667EF5"/>
    <w:rsid w:val="006728A4"/>
    <w:rsid w:val="00694B78"/>
    <w:rsid w:val="006A0BB3"/>
    <w:rsid w:val="006A0FAE"/>
    <w:rsid w:val="006B35FA"/>
    <w:rsid w:val="006C0290"/>
    <w:rsid w:val="006E516F"/>
    <w:rsid w:val="006F04BF"/>
    <w:rsid w:val="007056F3"/>
    <w:rsid w:val="00707102"/>
    <w:rsid w:val="0071741D"/>
    <w:rsid w:val="0074375C"/>
    <w:rsid w:val="007548F1"/>
    <w:rsid w:val="00765011"/>
    <w:rsid w:val="00770C1A"/>
    <w:rsid w:val="00773631"/>
    <w:rsid w:val="007A0998"/>
    <w:rsid w:val="007C16AD"/>
    <w:rsid w:val="007E0A0E"/>
    <w:rsid w:val="007E58AC"/>
    <w:rsid w:val="007F605B"/>
    <w:rsid w:val="00814658"/>
    <w:rsid w:val="00817D7E"/>
    <w:rsid w:val="008473B6"/>
    <w:rsid w:val="0085550D"/>
    <w:rsid w:val="00875B93"/>
    <w:rsid w:val="008C55C2"/>
    <w:rsid w:val="008D4312"/>
    <w:rsid w:val="008E67FD"/>
    <w:rsid w:val="008F0247"/>
    <w:rsid w:val="009268DF"/>
    <w:rsid w:val="00930B33"/>
    <w:rsid w:val="00947B8C"/>
    <w:rsid w:val="009806CA"/>
    <w:rsid w:val="009827A8"/>
    <w:rsid w:val="009931D5"/>
    <w:rsid w:val="00994FC1"/>
    <w:rsid w:val="009A543C"/>
    <w:rsid w:val="009E188F"/>
    <w:rsid w:val="009F2102"/>
    <w:rsid w:val="00A017BD"/>
    <w:rsid w:val="00A356CD"/>
    <w:rsid w:val="00A52EE3"/>
    <w:rsid w:val="00A5779E"/>
    <w:rsid w:val="00A80E05"/>
    <w:rsid w:val="00A873CD"/>
    <w:rsid w:val="00AB14D5"/>
    <w:rsid w:val="00AB3C3A"/>
    <w:rsid w:val="00AB4620"/>
    <w:rsid w:val="00AD1F00"/>
    <w:rsid w:val="00AE0008"/>
    <w:rsid w:val="00B02BFB"/>
    <w:rsid w:val="00B103CF"/>
    <w:rsid w:val="00B11CEB"/>
    <w:rsid w:val="00B125D1"/>
    <w:rsid w:val="00B3512F"/>
    <w:rsid w:val="00B60A52"/>
    <w:rsid w:val="00BA25DB"/>
    <w:rsid w:val="00C13345"/>
    <w:rsid w:val="00C251A4"/>
    <w:rsid w:val="00C319F0"/>
    <w:rsid w:val="00C31D11"/>
    <w:rsid w:val="00C54615"/>
    <w:rsid w:val="00C661FE"/>
    <w:rsid w:val="00C87A8D"/>
    <w:rsid w:val="00CC125F"/>
    <w:rsid w:val="00CC7089"/>
    <w:rsid w:val="00D20174"/>
    <w:rsid w:val="00D50519"/>
    <w:rsid w:val="00D63A26"/>
    <w:rsid w:val="00D72D98"/>
    <w:rsid w:val="00D752F6"/>
    <w:rsid w:val="00D8070A"/>
    <w:rsid w:val="00D80F7D"/>
    <w:rsid w:val="00D87821"/>
    <w:rsid w:val="00D96EFD"/>
    <w:rsid w:val="00DA3BB2"/>
    <w:rsid w:val="00DA781E"/>
    <w:rsid w:val="00DC0825"/>
    <w:rsid w:val="00DD6E0C"/>
    <w:rsid w:val="00DF7C0B"/>
    <w:rsid w:val="00E32670"/>
    <w:rsid w:val="00E67A6E"/>
    <w:rsid w:val="00E801A7"/>
    <w:rsid w:val="00E903E9"/>
    <w:rsid w:val="00EA184E"/>
    <w:rsid w:val="00EA6942"/>
    <w:rsid w:val="00EC22ED"/>
    <w:rsid w:val="00ED0330"/>
    <w:rsid w:val="00ED7834"/>
    <w:rsid w:val="00EF14FF"/>
    <w:rsid w:val="00F1352A"/>
    <w:rsid w:val="00F36B36"/>
    <w:rsid w:val="00F4077C"/>
    <w:rsid w:val="00F67B08"/>
    <w:rsid w:val="00FA3F86"/>
    <w:rsid w:val="00FB1D85"/>
    <w:rsid w:val="00FB58F6"/>
    <w:rsid w:val="00FC06D4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C1CD"/>
  <w15:docId w15:val="{A2A7049E-45A2-4C84-819F-8B0A34A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5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1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75B9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55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3">
    <w:name w:val="Body Text 3"/>
    <w:basedOn w:val="Normal"/>
    <w:link w:val="BodyText3Char1"/>
    <w:unhideWhenUsed/>
    <w:rsid w:val="0085550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85550D"/>
    <w:rPr>
      <w:sz w:val="16"/>
      <w:szCs w:val="16"/>
    </w:rPr>
  </w:style>
  <w:style w:type="character" w:customStyle="1" w:styleId="BodyText3Char1">
    <w:name w:val="Body Text 3 Char1"/>
    <w:link w:val="BodyText3"/>
    <w:locked/>
    <w:rsid w:val="0085550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85550D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val="sr-Latn-CS"/>
    </w:rPr>
  </w:style>
  <w:style w:type="character" w:customStyle="1" w:styleId="NormalArial1">
    <w:name w:val="Normal + Arial1"/>
    <w:aliases w:val="10 pt1,Bold1,Italic1,Centered Char Char"/>
    <w:link w:val="NormalArial"/>
    <w:locked/>
    <w:rsid w:val="0085550D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5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Contents">
    <w:name w:val="Table Contents"/>
    <w:basedOn w:val="Normal"/>
    <w:qFormat/>
    <w:rsid w:val="00EA184E"/>
    <w:pPr>
      <w:suppressLineNumbers/>
    </w:pPr>
    <w:rPr>
      <w:color w:val="00000A"/>
    </w:rPr>
  </w:style>
  <w:style w:type="character" w:styleId="Hyperlink">
    <w:name w:val="Hyperlink"/>
    <w:basedOn w:val="DefaultParagraphFont"/>
    <w:uiPriority w:val="99"/>
    <w:semiHidden/>
    <w:unhideWhenUsed/>
    <w:rsid w:val="00B1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cbi.nlm.nih.gov/books/NBK14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dlineplus.gov/genetics/condition/autosomal-recessive-axonal-neuropathy-with-neuromyoto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A68A1-B0B6-465C-8E78-0BAF9FB9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3</cp:revision>
  <dcterms:created xsi:type="dcterms:W3CDTF">2021-02-20T12:43:00Z</dcterms:created>
  <dcterms:modified xsi:type="dcterms:W3CDTF">2021-02-20T12:49:00Z</dcterms:modified>
</cp:coreProperties>
</file>